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07F0CF62" w:rsidR="00D44817" w:rsidRPr="0031620A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31620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0D4BA94E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1D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7421A596" w:rsidR="00D44817" w:rsidRPr="00211E1C" w:rsidRDefault="0031620A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>
                <w:rPr>
                  <w:rStyle w:val="a3"/>
                </w:rPr>
                <w:t>ул. Пришвина д.18 от 16.08.2021г.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1188C2" w:rsidR="00D44817" w:rsidRPr="007573CD" w:rsidRDefault="009D36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63FA9A5A" w:rsidR="00D44817" w:rsidRPr="001D4289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31620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57D3DD48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62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3162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5928A002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EC167D0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463624F0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04CCB57A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3441AF8B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0AEC3C18" w:rsidR="00D44817" w:rsidRPr="007573CD" w:rsidRDefault="001D4289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6EE3B709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70F5DD71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43C9D45C" w:rsidR="00D44817" w:rsidRPr="009D3617" w:rsidRDefault="0031620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17838,4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1437593A" w:rsidR="00D44817" w:rsidRPr="009D3617" w:rsidRDefault="0031620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10813,1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2E9F96EE" w:rsidR="00D44817" w:rsidRPr="009D3617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823,5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2B66E664" w:rsidR="00D44817" w:rsidRPr="009D3617" w:rsidRDefault="001D42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05ADD7B6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204A80B3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34A5AEC6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D4289"/>
    <w:rsid w:val="00211E1C"/>
    <w:rsid w:val="00231328"/>
    <w:rsid w:val="0031620A"/>
    <w:rsid w:val="00363FE1"/>
    <w:rsid w:val="004B3DF6"/>
    <w:rsid w:val="005870BF"/>
    <w:rsid w:val="007573CD"/>
    <w:rsid w:val="007C0F78"/>
    <w:rsid w:val="007D458F"/>
    <w:rsid w:val="007E57D6"/>
    <w:rsid w:val="00911A77"/>
    <w:rsid w:val="00957692"/>
    <w:rsid w:val="009B414E"/>
    <w:rsid w:val="009D3617"/>
    <w:rsid w:val="00A15E29"/>
    <w:rsid w:val="00AB1ABB"/>
    <w:rsid w:val="00BA543F"/>
    <w:rsid w:val="00BC05EA"/>
    <w:rsid w:val="00CA7211"/>
    <w:rsid w:val="00CD0EC4"/>
    <w:rsid w:val="00D44817"/>
    <w:rsid w:val="00D51EF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1/2-7/opaliha/ul.Prishvina-d.18-ot-16.08.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6</cp:revision>
  <dcterms:created xsi:type="dcterms:W3CDTF">2021-09-15T12:15:00Z</dcterms:created>
  <dcterms:modified xsi:type="dcterms:W3CDTF">2021-09-15T12:38:00Z</dcterms:modified>
</cp:coreProperties>
</file>