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AC" w:rsidRPr="00575211" w:rsidRDefault="00B861C3" w:rsidP="00F000AC">
      <w:pPr>
        <w:spacing w:before="600" w:after="100" w:afterAutospacing="1" w:line="540" w:lineRule="atLeast"/>
        <w:outlineLvl w:val="0"/>
        <w:rPr>
          <w:rFonts w:ascii="Calibri" w:eastAsia="Times New Roman" w:hAnsi="Calibri" w:cs="Times New Roman"/>
          <w:b/>
          <w:color w:val="66666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Times New Roman"/>
          <w:color w:val="666666"/>
          <w:kern w:val="36"/>
          <w:sz w:val="45"/>
          <w:szCs w:val="45"/>
          <w:lang w:eastAsia="ru-RU"/>
        </w:rPr>
        <w:t>Тарифы на коммунальные услуги для населения</w:t>
      </w:r>
      <w:bookmarkStart w:id="0" w:name="_GoBack"/>
      <w:bookmarkEnd w:id="0"/>
      <w:r w:rsidR="00575211">
        <w:rPr>
          <w:rFonts w:ascii="Calibri" w:eastAsia="Times New Roman" w:hAnsi="Calibri" w:cs="Times New Roman"/>
          <w:color w:val="666666"/>
          <w:kern w:val="36"/>
          <w:sz w:val="45"/>
          <w:szCs w:val="45"/>
          <w:lang w:eastAsia="ru-RU"/>
        </w:rPr>
        <w:t xml:space="preserve"> </w:t>
      </w:r>
      <w:r w:rsidR="00F000AC" w:rsidRPr="00575211">
        <w:rPr>
          <w:rFonts w:ascii="Calibri" w:eastAsia="Times New Roman" w:hAnsi="Calibri" w:cs="Times New Roman"/>
          <w:color w:val="666666"/>
          <w:kern w:val="36"/>
          <w:sz w:val="45"/>
          <w:szCs w:val="45"/>
          <w:lang w:eastAsia="ru-RU"/>
        </w:rPr>
        <w:t>на 2012 год</w:t>
      </w:r>
    </w:p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  <w:t>Тарифы (цены) на коммунальные услуги, применяемые ООО «УК «Феникс» для расчета размера платежей для потребителей на 2012 г.</w:t>
      </w:r>
    </w:p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  <w:t>в соответствии с Постановлением Правительства Москвы от 29.11.2011 г. №571-ПП «Об утверждении цен, ставок и тарифов на жилищно-коммунальные услуги для населения на 2012 год».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729"/>
        <w:gridCol w:w="1544"/>
        <w:gridCol w:w="1623"/>
        <w:gridCol w:w="1623"/>
      </w:tblGrid>
      <w:tr w:rsidR="00F000AC" w:rsidRPr="00F000AC" w:rsidTr="00F000AC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Тариф, 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руб</w:t>
            </w:r>
            <w:proofErr w:type="spell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/куб. м с НДС на 2012 год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с 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 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 01.09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26,75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19,00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105,45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111,44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116,00</w:t>
            </w:r>
          </w:p>
        </w:tc>
      </w:tr>
    </w:tbl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1951"/>
        <w:gridCol w:w="1951"/>
        <w:gridCol w:w="1951"/>
      </w:tblGrid>
      <w:tr w:rsidR="00F000AC" w:rsidRPr="00F000AC" w:rsidTr="00F000AC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Тариф, 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руб</w:t>
            </w:r>
            <w:proofErr w:type="spell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/Гкал с НДС на 2012 год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с 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 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 01.09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Центральное отопление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1 325,70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1 385,32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1 440,50</w:t>
            </w:r>
          </w:p>
        </w:tc>
      </w:tr>
    </w:tbl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3557"/>
        <w:gridCol w:w="1151"/>
        <w:gridCol w:w="1210"/>
        <w:gridCol w:w="1317"/>
      </w:tblGrid>
      <w:tr w:rsidR="00F000AC" w:rsidRPr="00F000AC" w:rsidTr="00F000AC">
        <w:trPr>
          <w:trHeight w:val="75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Тариф, 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руб</w:t>
            </w:r>
            <w:proofErr w:type="spell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/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кВт·</w:t>
            </w:r>
            <w:proofErr w:type="gram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с НДС на 2012 год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с 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 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 01.09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В домах с электроплитами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Двухтарифный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Двухтарифный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 Ночь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Трехтарифный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– Пиковая 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Трехтарифный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 Полупиковая 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Трехтарифный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 Ночь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 </w:t>
            </w:r>
          </w:p>
        </w:tc>
      </w:tr>
    </w:tbl>
    <w:p w:rsidR="00074BDF" w:rsidRDefault="00B861C3"/>
    <w:sectPr w:rsidR="0007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C"/>
    <w:rsid w:val="00575211"/>
    <w:rsid w:val="007E6043"/>
    <w:rsid w:val="00B861C3"/>
    <w:rsid w:val="00E97F07"/>
    <w:rsid w:val="00F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2014-12-02T08:36:00Z</dcterms:created>
  <dcterms:modified xsi:type="dcterms:W3CDTF">2014-12-02T09:01:00Z</dcterms:modified>
</cp:coreProperties>
</file>